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0" w:rsidRPr="00090ECB" w:rsidRDefault="00500C52" w:rsidP="00F57B80">
      <w:pPr>
        <w:spacing w:before="120" w:after="120" w:line="360" w:lineRule="auto"/>
        <w:jc w:val="right"/>
      </w:pPr>
      <w:bookmarkStart w:id="0" w:name="_GoBack"/>
      <w:bookmarkEnd w:id="0"/>
      <w:r w:rsidRPr="00090ECB">
        <w:t xml:space="preserve">Belo Horizonte, </w:t>
      </w:r>
      <w:r w:rsidR="002162C2">
        <w:t>13</w:t>
      </w:r>
      <w:r w:rsidRPr="00090ECB">
        <w:t xml:space="preserve"> de </w:t>
      </w:r>
      <w:r w:rsidR="00F63F25" w:rsidRPr="00090ECB">
        <w:t>junho</w:t>
      </w:r>
      <w:r w:rsidRPr="00090ECB">
        <w:t xml:space="preserve"> d</w:t>
      </w:r>
      <w:r w:rsidR="00152067" w:rsidRPr="00090ECB">
        <w:t xml:space="preserve">e </w:t>
      </w:r>
      <w:proofErr w:type="gramStart"/>
      <w:r w:rsidR="00152067" w:rsidRPr="00090ECB">
        <w:t>201</w:t>
      </w:r>
      <w:r w:rsidR="00B91EB6">
        <w:t>9</w:t>
      </w:r>
      <w:proofErr w:type="gramEnd"/>
    </w:p>
    <w:p w:rsidR="00500C52" w:rsidRPr="00090ECB" w:rsidRDefault="00500C52" w:rsidP="00F57B80">
      <w:pPr>
        <w:spacing w:before="120" w:after="120" w:line="360" w:lineRule="auto"/>
      </w:pPr>
      <w:r w:rsidRPr="00090ECB">
        <w:t>Prezados Senhores,</w:t>
      </w:r>
    </w:p>
    <w:p w:rsidR="00500C52" w:rsidRPr="00090ECB" w:rsidRDefault="00500C52" w:rsidP="00F57B80">
      <w:pPr>
        <w:spacing w:before="120" w:after="120" w:line="360" w:lineRule="auto"/>
        <w:jc w:val="both"/>
      </w:pPr>
      <w:r w:rsidRPr="00090ECB">
        <w:t>No intuito de esclarecer os procedimentos</w:t>
      </w:r>
      <w:r w:rsidR="00112EC0" w:rsidRPr="00090ECB">
        <w:t xml:space="preserve"> para a</w:t>
      </w:r>
      <w:r w:rsidR="00C926C9" w:rsidRPr="00090ECB">
        <w:t xml:space="preserve"> interposição de</w:t>
      </w:r>
      <w:r w:rsidRPr="00090ECB">
        <w:t xml:space="preserve"> </w:t>
      </w:r>
      <w:r w:rsidR="00804BD4" w:rsidRPr="00090ECB">
        <w:t>R</w:t>
      </w:r>
      <w:r w:rsidR="00196310" w:rsidRPr="00090ECB">
        <w:t xml:space="preserve">ecursos e </w:t>
      </w:r>
      <w:r w:rsidR="00C926C9" w:rsidRPr="00090ECB">
        <w:t xml:space="preserve">para o agendamento </w:t>
      </w:r>
      <w:r w:rsidR="00196310" w:rsidRPr="00090ECB">
        <w:t xml:space="preserve">do </w:t>
      </w:r>
      <w:r w:rsidR="00804BD4" w:rsidRPr="00090ECB">
        <w:t>A</w:t>
      </w:r>
      <w:r w:rsidR="00196310" w:rsidRPr="00090ECB">
        <w:t xml:space="preserve">tendimento </w:t>
      </w:r>
      <w:r w:rsidR="00804BD4" w:rsidRPr="00090ECB">
        <w:t>P</w:t>
      </w:r>
      <w:r w:rsidR="00090ECB" w:rsidRPr="00090ECB">
        <w:t>resencial</w:t>
      </w:r>
      <w:r w:rsidR="00EE4027">
        <w:t>,</w:t>
      </w:r>
      <w:r w:rsidR="00196310" w:rsidRPr="00090ECB">
        <w:t xml:space="preserve"> n</w:t>
      </w:r>
      <w:r w:rsidRPr="00090ECB">
        <w:t>o</w:t>
      </w:r>
      <w:r w:rsidR="00C926C9" w:rsidRPr="00090ECB">
        <w:t xml:space="preserve"> programa</w:t>
      </w:r>
      <w:r w:rsidRPr="00090ECB">
        <w:t xml:space="preserve"> </w:t>
      </w:r>
      <w:r w:rsidR="000368BC" w:rsidRPr="00090ECB">
        <w:t xml:space="preserve">ICMS </w:t>
      </w:r>
      <w:r w:rsidRPr="00090ECB">
        <w:t>Patrimônio Cultural</w:t>
      </w:r>
      <w:r w:rsidR="00804BD4" w:rsidRPr="00090ECB">
        <w:t xml:space="preserve"> – exercício </w:t>
      </w:r>
      <w:r w:rsidR="00B91EB6">
        <w:t>2020</w:t>
      </w:r>
      <w:proofErr w:type="gramStart"/>
      <w:r w:rsidR="00315D8C">
        <w:t>,</w:t>
      </w:r>
      <w:r w:rsidRPr="00090ECB">
        <w:t xml:space="preserve"> </w:t>
      </w:r>
      <w:r w:rsidR="00C926C9" w:rsidRPr="00090ECB">
        <w:t>vimos</w:t>
      </w:r>
      <w:proofErr w:type="gramEnd"/>
      <w:r w:rsidR="00C926C9" w:rsidRPr="00090ECB">
        <w:t xml:space="preserve"> apresentar as </w:t>
      </w:r>
      <w:r w:rsidRPr="00090ECB">
        <w:t xml:space="preserve">orientações que deverão ser seguidas </w:t>
      </w:r>
      <w:r w:rsidR="00C926C9" w:rsidRPr="00090ECB">
        <w:t xml:space="preserve">em </w:t>
      </w:r>
      <w:r w:rsidR="00290AC4" w:rsidRPr="00090ECB">
        <w:t>cumprimento</w:t>
      </w:r>
      <w:r w:rsidR="00C926C9" w:rsidRPr="00090ECB">
        <w:t xml:space="preserve"> às </w:t>
      </w:r>
      <w:r w:rsidRPr="00090ECB">
        <w:t>d</w:t>
      </w:r>
      <w:r w:rsidR="00427157" w:rsidRPr="00090ECB">
        <w:t>eterminações da D</w:t>
      </w:r>
      <w:r w:rsidR="008D359A" w:rsidRPr="00090ECB">
        <w:t xml:space="preserve">N CONEP </w:t>
      </w:r>
      <w:r w:rsidR="00B91EB6">
        <w:t>06/2018</w:t>
      </w:r>
      <w:r w:rsidR="00B7608C">
        <w:t>, a saber</w:t>
      </w:r>
      <w:r w:rsidRPr="00090ECB">
        <w:t>:</w:t>
      </w:r>
    </w:p>
    <w:p w:rsidR="00D9316D" w:rsidRDefault="00D9316D" w:rsidP="00F57B80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>
        <w:t>A Diretoria de Promoção</w:t>
      </w:r>
      <w:r w:rsidR="006B5E51">
        <w:t>/DPR</w:t>
      </w:r>
      <w:r>
        <w:t xml:space="preserve"> e a Gerência de Articulação com Municípios/GAM </w:t>
      </w:r>
      <w:r w:rsidR="00D86291">
        <w:t>realiza</w:t>
      </w:r>
      <w:r w:rsidR="005F0D9F">
        <w:t>m</w:t>
      </w:r>
      <w:r w:rsidR="00D86291">
        <w:t xml:space="preserve"> </w:t>
      </w:r>
      <w:r w:rsidR="0062373E" w:rsidRPr="00090ECB">
        <w:t xml:space="preserve">comunicações diversas </w:t>
      </w:r>
      <w:r w:rsidR="00D86291">
        <w:t>com os municípios sobre a análise da documentação do ICMS Patrimônio Cultural</w:t>
      </w:r>
      <w:r w:rsidR="006B5E51">
        <w:t xml:space="preserve"> basead</w:t>
      </w:r>
      <w:r w:rsidR="00D86291">
        <w:t>as</w:t>
      </w:r>
      <w:r w:rsidR="006B5E51">
        <w:t xml:space="preserve"> em um cadastro de </w:t>
      </w:r>
      <w:r w:rsidR="005F0D9F" w:rsidRPr="00090ECB">
        <w:rPr>
          <w:i/>
        </w:rPr>
        <w:t>e-mail</w:t>
      </w:r>
      <w:r w:rsidR="00D86291">
        <w:t>.</w:t>
      </w:r>
    </w:p>
    <w:p w:rsidR="00500C52" w:rsidRPr="00090ECB" w:rsidRDefault="00D9316D" w:rsidP="00F57B80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>
        <w:t>Este</w:t>
      </w:r>
      <w:r w:rsidR="00A0424C" w:rsidRPr="00090ECB">
        <w:t xml:space="preserve"> cadastro </w:t>
      </w:r>
      <w:r w:rsidR="005F0D9F">
        <w:t xml:space="preserve">compõe um </w:t>
      </w:r>
      <w:r w:rsidR="005F0D9F" w:rsidRPr="00D86291">
        <w:rPr>
          <w:i/>
        </w:rPr>
        <w:t>mailing</w:t>
      </w:r>
      <w:r w:rsidR="006B6B8D" w:rsidRPr="006B6B8D">
        <w:t>,</w:t>
      </w:r>
      <w:r w:rsidR="005F0D9F">
        <w:t xml:space="preserve"> cujas</w:t>
      </w:r>
      <w:r w:rsidR="0062373E">
        <w:t xml:space="preserve"> </w:t>
      </w:r>
      <w:r w:rsidR="00BB60FE" w:rsidRPr="00090ECB">
        <w:t xml:space="preserve">informações </w:t>
      </w:r>
      <w:r w:rsidR="006B6B8D">
        <w:t>fazem parte da</w:t>
      </w:r>
      <w:r w:rsidR="00EE4027">
        <w:t xml:space="preserve"> documentação da</w:t>
      </w:r>
      <w:r w:rsidR="000102E4">
        <w:t xml:space="preserve"> p</w:t>
      </w:r>
      <w:r w:rsidR="00244B7A" w:rsidRPr="00090ECB">
        <w:t xml:space="preserve">asta do </w:t>
      </w:r>
      <w:r w:rsidR="005F0D9F">
        <w:t>Conjunto Documental</w:t>
      </w:r>
      <w:r w:rsidR="00244B7A" w:rsidRPr="00090ECB">
        <w:t xml:space="preserve"> </w:t>
      </w:r>
      <w:r w:rsidR="008D359A" w:rsidRPr="00090ECB">
        <w:t>QIA</w:t>
      </w:r>
      <w:r w:rsidR="00804BD4" w:rsidRPr="00090ECB">
        <w:t xml:space="preserve"> </w:t>
      </w:r>
      <w:r w:rsidR="006B6B8D">
        <w:t>enviada para o</w:t>
      </w:r>
      <w:r w:rsidR="00500C52" w:rsidRPr="00090ECB">
        <w:t xml:space="preserve"> exercício </w:t>
      </w:r>
      <w:r w:rsidR="00B91EB6">
        <w:t>2020.</w:t>
      </w:r>
    </w:p>
    <w:p w:rsidR="00500C52" w:rsidRPr="00090ECB" w:rsidRDefault="00E32FAB" w:rsidP="00F57B80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>
        <w:t>Na data de</w:t>
      </w:r>
      <w:r w:rsidRPr="00090ECB">
        <w:t xml:space="preserve"> </w:t>
      </w:r>
      <w:r>
        <w:t>17</w:t>
      </w:r>
      <w:r w:rsidRPr="00090ECB">
        <w:t>/06/201</w:t>
      </w:r>
      <w:r>
        <w:t>9</w:t>
      </w:r>
      <w:r w:rsidRPr="00090ECB">
        <w:t xml:space="preserve"> (se</w:t>
      </w:r>
      <w:r>
        <w:t>gund</w:t>
      </w:r>
      <w:r w:rsidRPr="00090ECB">
        <w:t xml:space="preserve">a-feira) </w:t>
      </w:r>
      <w:r>
        <w:t>será enviado um</w:t>
      </w:r>
      <w:r w:rsidR="00260948" w:rsidRPr="00090ECB">
        <w:t xml:space="preserve"> </w:t>
      </w:r>
      <w:r w:rsidR="00404FFF" w:rsidRPr="00090ECB">
        <w:t>informe eletrônico</w:t>
      </w:r>
      <w:r w:rsidR="00F03E91">
        <w:t xml:space="preserve"> – </w:t>
      </w:r>
      <w:r w:rsidR="000717AD" w:rsidRPr="00090ECB">
        <w:t>nome do usuário</w:t>
      </w:r>
      <w:r w:rsidR="008148DA" w:rsidRPr="00090ECB">
        <w:t>,</w:t>
      </w:r>
      <w:r w:rsidR="00500C52" w:rsidRPr="00090ECB">
        <w:t xml:space="preserve"> senha</w:t>
      </w:r>
      <w:r w:rsidR="008148DA" w:rsidRPr="00090ECB">
        <w:t xml:space="preserve"> e instruções</w:t>
      </w:r>
      <w:r w:rsidR="00F03E91">
        <w:t xml:space="preserve"> –</w:t>
      </w:r>
      <w:r>
        <w:t xml:space="preserve"> </w:t>
      </w:r>
      <w:r w:rsidR="00291AE9" w:rsidRPr="00090ECB">
        <w:t>a</w:t>
      </w:r>
      <w:r w:rsidR="00500C52" w:rsidRPr="00090ECB">
        <w:t xml:space="preserve"> cada município</w:t>
      </w:r>
      <w:r w:rsidR="00AB6127" w:rsidRPr="00090ECB">
        <w:t>,</w:t>
      </w:r>
      <w:r w:rsidR="00500C52" w:rsidRPr="00090ECB">
        <w:t xml:space="preserve"> </w:t>
      </w:r>
      <w:r w:rsidR="00500C52" w:rsidRPr="00090ECB">
        <w:rPr>
          <w:u w:val="single"/>
        </w:rPr>
        <w:t>individualmente</w:t>
      </w:r>
      <w:r w:rsidR="00500C52" w:rsidRPr="00090ECB">
        <w:t xml:space="preserve">, </w:t>
      </w:r>
      <w:r w:rsidR="002B5C38" w:rsidRPr="00090ECB">
        <w:t xml:space="preserve">com orientações </w:t>
      </w:r>
      <w:r w:rsidR="001B13E2" w:rsidRPr="00090ECB">
        <w:t>para</w:t>
      </w:r>
      <w:r w:rsidR="000717AD" w:rsidRPr="00090ECB">
        <w:t xml:space="preserve"> </w:t>
      </w:r>
      <w:r w:rsidR="00500C52" w:rsidRPr="00090ECB">
        <w:t>acess</w:t>
      </w:r>
      <w:r w:rsidR="002B5C38" w:rsidRPr="00090ECB">
        <w:t>o</w:t>
      </w:r>
      <w:r w:rsidR="00A53594" w:rsidRPr="00090ECB">
        <w:t xml:space="preserve"> </w:t>
      </w:r>
      <w:r w:rsidR="0078182D" w:rsidRPr="00090ECB">
        <w:t xml:space="preserve">ao </w:t>
      </w:r>
      <w:r w:rsidR="0078182D" w:rsidRPr="00090ECB">
        <w:rPr>
          <w:i/>
        </w:rPr>
        <w:t>site FTP</w:t>
      </w:r>
      <w:r w:rsidR="00374928">
        <w:t xml:space="preserve"> e à</w:t>
      </w:r>
      <w:r w:rsidR="00244B7A" w:rsidRPr="00090ECB">
        <w:t>s fichas de análise</w:t>
      </w:r>
      <w:r w:rsidR="00F03E91">
        <w:t>.</w:t>
      </w:r>
    </w:p>
    <w:p w:rsidR="00500C52" w:rsidRPr="00090ECB" w:rsidRDefault="00B07FBE" w:rsidP="00F57B80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>
        <w:t>Na data de</w:t>
      </w:r>
      <w:r w:rsidRPr="00090ECB">
        <w:t xml:space="preserve"> </w:t>
      </w:r>
      <w:r>
        <w:t>19/06/2019</w:t>
      </w:r>
      <w:r w:rsidRPr="00090ECB">
        <w:t xml:space="preserve"> (quarta-feira)</w:t>
      </w:r>
      <w:r w:rsidR="009F71E4">
        <w:t>, a</w:t>
      </w:r>
      <w:r>
        <w:t xml:space="preserve"> </w:t>
      </w:r>
      <w:r w:rsidR="009F71E4" w:rsidRPr="00090ECB">
        <w:t xml:space="preserve">partir das </w:t>
      </w:r>
      <w:r w:rsidR="009F71E4">
        <w:t xml:space="preserve">18h, </w:t>
      </w:r>
      <w:r>
        <w:t xml:space="preserve">será </w:t>
      </w:r>
      <w:r w:rsidRPr="00090ECB">
        <w:t xml:space="preserve">divulgada </w:t>
      </w:r>
      <w:r>
        <w:t>a</w:t>
      </w:r>
      <w:r w:rsidR="00500C52" w:rsidRPr="00090ECB">
        <w:t xml:space="preserve"> </w:t>
      </w:r>
      <w:r w:rsidR="00804BD4" w:rsidRPr="00090ECB">
        <w:t xml:space="preserve">Tabela </w:t>
      </w:r>
      <w:r w:rsidR="00500C52" w:rsidRPr="00090ECB">
        <w:t xml:space="preserve">de </w:t>
      </w:r>
      <w:r w:rsidR="00804BD4" w:rsidRPr="00090ECB">
        <w:t>P</w:t>
      </w:r>
      <w:r w:rsidR="00500C52" w:rsidRPr="00090ECB">
        <w:t xml:space="preserve">ontuação </w:t>
      </w:r>
      <w:r w:rsidR="00804BD4" w:rsidRPr="00090ECB">
        <w:t>P</w:t>
      </w:r>
      <w:r w:rsidR="00500C52" w:rsidRPr="00090ECB">
        <w:t xml:space="preserve">rovisória no </w:t>
      </w:r>
      <w:r w:rsidR="00500C52" w:rsidRPr="00090ECB">
        <w:rPr>
          <w:i/>
        </w:rPr>
        <w:t>site</w:t>
      </w:r>
      <w:r w:rsidR="00500C52" w:rsidRPr="00090ECB">
        <w:t xml:space="preserve"> do IEPHA/MG</w:t>
      </w:r>
      <w:r w:rsidR="00076C34">
        <w:t>. Neste mesmo dia o município poderá acessar as</w:t>
      </w:r>
      <w:r w:rsidR="00497A8F" w:rsidRPr="00090ECB">
        <w:t xml:space="preserve"> F</w:t>
      </w:r>
      <w:r w:rsidR="00F0688B" w:rsidRPr="00090ECB">
        <w:t xml:space="preserve">ichas de </w:t>
      </w:r>
      <w:r w:rsidR="00497A8F" w:rsidRPr="00090ECB">
        <w:t>A</w:t>
      </w:r>
      <w:r w:rsidR="00F0688B" w:rsidRPr="00090ECB">
        <w:t>nálise</w:t>
      </w:r>
      <w:r w:rsidR="00076C34">
        <w:t>,</w:t>
      </w:r>
      <w:r w:rsidR="00F0688B" w:rsidRPr="00090ECB">
        <w:t xml:space="preserve"> disponíveis </w:t>
      </w:r>
      <w:r w:rsidR="00804BD4" w:rsidRPr="00090ECB">
        <w:t>para consulta e cópia</w:t>
      </w:r>
      <w:r w:rsidR="00076C34">
        <w:t>,</w:t>
      </w:r>
      <w:r w:rsidR="006B6B8D">
        <w:t xml:space="preserve"> no</w:t>
      </w:r>
      <w:r w:rsidR="00F33E3F">
        <w:t xml:space="preserve"> </w:t>
      </w:r>
      <w:r w:rsidR="006B6B8D" w:rsidRPr="006B6B8D">
        <w:rPr>
          <w:i/>
        </w:rPr>
        <w:t>site FTP</w:t>
      </w:r>
      <w:r w:rsidR="006B6B8D">
        <w:t>.</w:t>
      </w:r>
    </w:p>
    <w:p w:rsidR="00500C52" w:rsidRPr="00090ECB" w:rsidRDefault="00500C52" w:rsidP="00F57B80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 w:rsidRPr="00090ECB">
        <w:t>O município poderá recorrer da pontuação provisória</w:t>
      </w:r>
      <w:r w:rsidR="00425AE0" w:rsidRPr="00090ECB">
        <w:t xml:space="preserve"> </w:t>
      </w:r>
      <w:r w:rsidR="00D87959" w:rsidRPr="00090ECB">
        <w:t xml:space="preserve">até </w:t>
      </w:r>
      <w:r w:rsidR="00BC6F3C" w:rsidRPr="00090ECB">
        <w:t xml:space="preserve">o dia </w:t>
      </w:r>
      <w:r w:rsidR="00907303" w:rsidRPr="00090ECB">
        <w:t>30/06/201</w:t>
      </w:r>
      <w:r w:rsidR="00374928">
        <w:t>9</w:t>
      </w:r>
      <w:r w:rsidR="00AA4277" w:rsidRPr="00090ECB">
        <w:t>,</w:t>
      </w:r>
      <w:r w:rsidR="00907303" w:rsidRPr="00090ECB">
        <w:t xml:space="preserve"> até </w:t>
      </w:r>
      <w:r w:rsidR="00290AC4" w:rsidRPr="00090ECB">
        <w:t>à</w:t>
      </w:r>
      <w:r w:rsidR="00C926C9" w:rsidRPr="00090ECB">
        <w:t xml:space="preserve">s </w:t>
      </w:r>
      <w:r w:rsidR="00550E7B" w:rsidRPr="00090ECB">
        <w:t>23h59min.</w:t>
      </w:r>
      <w:r w:rsidR="00907303" w:rsidRPr="00090ECB">
        <w:t xml:space="preserve"> (</w:t>
      </w:r>
      <w:r w:rsidR="00374928">
        <w:t>domingo</w:t>
      </w:r>
      <w:r w:rsidR="00907303" w:rsidRPr="00090ECB">
        <w:t>)</w:t>
      </w:r>
      <w:r w:rsidR="00425AE0" w:rsidRPr="00090ECB">
        <w:t>,</w:t>
      </w:r>
      <w:r w:rsidR="00BE2773" w:rsidRPr="00090ECB">
        <w:t xml:space="preserve"> </w:t>
      </w:r>
      <w:r w:rsidR="00425AE0" w:rsidRPr="00090ECB">
        <w:rPr>
          <w:b/>
        </w:rPr>
        <w:t>impreterivelmente</w:t>
      </w:r>
      <w:r w:rsidRPr="00090ECB">
        <w:t xml:space="preserve">, por meio de mensagens </w:t>
      </w:r>
      <w:r w:rsidR="00B953C6">
        <w:t xml:space="preserve">de </w:t>
      </w:r>
      <w:r w:rsidR="00B953C6" w:rsidRPr="00B953C6">
        <w:rPr>
          <w:i/>
        </w:rPr>
        <w:t>e-mail</w:t>
      </w:r>
      <w:r w:rsidR="00B953C6">
        <w:t xml:space="preserve"> </w:t>
      </w:r>
      <w:r w:rsidRPr="00090ECB">
        <w:t xml:space="preserve">para os endereços eletrônicos de cada Quadro, conforme </w:t>
      </w:r>
      <w:r w:rsidR="006A1890" w:rsidRPr="00090ECB">
        <w:t>tabela</w:t>
      </w:r>
      <w:r w:rsidRPr="00090ECB">
        <w:t xml:space="preserve"> abaixo</w:t>
      </w:r>
      <w:r w:rsidR="00657639" w:rsidRPr="00090ECB">
        <w:t>:</w:t>
      </w:r>
    </w:p>
    <w:tbl>
      <w:tblPr>
        <w:tblW w:w="813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276"/>
        <w:gridCol w:w="3215"/>
      </w:tblGrid>
      <w:tr w:rsidR="00C7135E" w:rsidRPr="00090ECB" w:rsidTr="00C7135E">
        <w:trPr>
          <w:jc w:val="center"/>
        </w:trPr>
        <w:tc>
          <w:tcPr>
            <w:tcW w:w="3643" w:type="dxa"/>
            <w:shd w:val="clear" w:color="auto" w:fill="D9D9D9" w:themeFill="background1" w:themeFillShade="D9"/>
            <w:vAlign w:val="center"/>
          </w:tcPr>
          <w:p w:rsidR="00C7135E" w:rsidRPr="00090ECB" w:rsidRDefault="00C7135E" w:rsidP="0018712B">
            <w:pPr>
              <w:jc w:val="center"/>
              <w:rPr>
                <w:b/>
              </w:rPr>
            </w:pPr>
            <w:r w:rsidRPr="00090ECB">
              <w:rPr>
                <w:b/>
              </w:rPr>
              <w:t>PEDIDOS DE REVISÃO RELATIVOS AOS QUADROS/CONJUNTOS DOCUMENTAIS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135E" w:rsidRPr="00090ECB" w:rsidRDefault="00C7135E" w:rsidP="00C7135E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  <w:r w:rsidR="00F43FBD">
              <w:rPr>
                <w:b/>
              </w:rPr>
              <w:t>S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C7135E" w:rsidRPr="00090ECB" w:rsidRDefault="00C7135E" w:rsidP="00F57B80">
            <w:pPr>
              <w:jc w:val="center"/>
              <w:rPr>
                <w:b/>
              </w:rPr>
            </w:pPr>
            <w:r w:rsidRPr="00090ECB">
              <w:rPr>
                <w:b/>
              </w:rPr>
              <w:t>ENDEREÇO PARA ENVIO</w:t>
            </w:r>
          </w:p>
        </w:tc>
      </w:tr>
      <w:tr w:rsidR="00C7135E" w:rsidRPr="00090ECB" w:rsidTr="00F43FBD">
        <w:trPr>
          <w:trHeight w:val="454"/>
          <w:jc w:val="center"/>
        </w:trPr>
        <w:tc>
          <w:tcPr>
            <w:tcW w:w="3643" w:type="dxa"/>
            <w:vAlign w:val="center"/>
          </w:tcPr>
          <w:p w:rsidR="00C7135E" w:rsidRPr="00090ECB" w:rsidRDefault="00C7135E" w:rsidP="0078182D">
            <w:pPr>
              <w:spacing w:line="360" w:lineRule="auto"/>
            </w:pPr>
            <w:r w:rsidRPr="00090ECB">
              <w:rPr>
                <w:rFonts w:eastAsia="Times New Roman"/>
              </w:rPr>
              <w:t>Quadro I/Conjunto Documental A</w:t>
            </w:r>
          </w:p>
        </w:tc>
        <w:tc>
          <w:tcPr>
            <w:tcW w:w="1276" w:type="dxa"/>
            <w:vAlign w:val="center"/>
          </w:tcPr>
          <w:p w:rsidR="00C7135E" w:rsidRDefault="00C7135E" w:rsidP="00C7135E">
            <w:pPr>
              <w:spacing w:line="360" w:lineRule="auto"/>
              <w:jc w:val="center"/>
            </w:pPr>
            <w:r>
              <w:t>QIA</w:t>
            </w:r>
          </w:p>
        </w:tc>
        <w:tc>
          <w:tcPr>
            <w:tcW w:w="3215" w:type="dxa"/>
            <w:vAlign w:val="center"/>
          </w:tcPr>
          <w:p w:rsidR="00C7135E" w:rsidRPr="00090ECB" w:rsidRDefault="00A739D3" w:rsidP="0078182D">
            <w:pPr>
              <w:spacing w:line="360" w:lineRule="auto"/>
            </w:pPr>
            <w:hyperlink r:id="rId8" w:history="1">
              <w:r w:rsidR="00C7135E" w:rsidRPr="00090ECB">
                <w:rPr>
                  <w:rStyle w:val="Hyperlink"/>
                  <w:rFonts w:eastAsia="Times New Roman"/>
                  <w:bCs/>
                </w:rPr>
                <w:t>icmsq1a@iepha.mg.gov.br</w:t>
              </w:r>
            </w:hyperlink>
          </w:p>
        </w:tc>
      </w:tr>
      <w:tr w:rsidR="00C7135E" w:rsidRPr="00090ECB" w:rsidTr="00F43FBD">
        <w:trPr>
          <w:trHeight w:val="454"/>
          <w:jc w:val="center"/>
        </w:trPr>
        <w:tc>
          <w:tcPr>
            <w:tcW w:w="3643" w:type="dxa"/>
            <w:vAlign w:val="center"/>
          </w:tcPr>
          <w:p w:rsidR="00C7135E" w:rsidRPr="00090ECB" w:rsidRDefault="00C7135E" w:rsidP="0078182D">
            <w:pPr>
              <w:spacing w:line="360" w:lineRule="auto"/>
            </w:pPr>
            <w:r w:rsidRPr="00090ECB">
              <w:rPr>
                <w:rFonts w:eastAsia="Times New Roman"/>
              </w:rPr>
              <w:t>Quadro I/Conjunto Documental B</w:t>
            </w:r>
          </w:p>
        </w:tc>
        <w:tc>
          <w:tcPr>
            <w:tcW w:w="1276" w:type="dxa"/>
            <w:vAlign w:val="center"/>
          </w:tcPr>
          <w:p w:rsidR="00C7135E" w:rsidRDefault="00C7135E" w:rsidP="00C7135E">
            <w:pPr>
              <w:spacing w:line="360" w:lineRule="auto"/>
              <w:jc w:val="center"/>
            </w:pPr>
            <w:r>
              <w:t>QIB</w:t>
            </w:r>
          </w:p>
        </w:tc>
        <w:tc>
          <w:tcPr>
            <w:tcW w:w="3215" w:type="dxa"/>
            <w:vAlign w:val="center"/>
          </w:tcPr>
          <w:p w:rsidR="00C7135E" w:rsidRPr="00090ECB" w:rsidRDefault="00A739D3" w:rsidP="0078182D">
            <w:pPr>
              <w:spacing w:line="360" w:lineRule="auto"/>
              <w:rPr>
                <w:rFonts w:eastAsia="Times New Roman"/>
              </w:rPr>
            </w:pPr>
            <w:hyperlink r:id="rId9" w:history="1">
              <w:r w:rsidR="00C7135E" w:rsidRPr="00090ECB">
                <w:rPr>
                  <w:rStyle w:val="Hyperlink"/>
                  <w:rFonts w:eastAsia="Times New Roman"/>
                  <w:bCs/>
                </w:rPr>
                <w:t>icmsq1b@iepha.mg.gov.br</w:t>
              </w:r>
            </w:hyperlink>
          </w:p>
        </w:tc>
      </w:tr>
      <w:tr w:rsidR="00C7135E" w:rsidRPr="00090ECB" w:rsidTr="00F43FBD">
        <w:trPr>
          <w:trHeight w:val="454"/>
          <w:jc w:val="center"/>
        </w:trPr>
        <w:tc>
          <w:tcPr>
            <w:tcW w:w="3643" w:type="dxa"/>
            <w:vAlign w:val="center"/>
          </w:tcPr>
          <w:p w:rsidR="00C7135E" w:rsidRPr="00090ECB" w:rsidRDefault="00C7135E" w:rsidP="0078182D">
            <w:pPr>
              <w:spacing w:line="360" w:lineRule="auto"/>
            </w:pPr>
            <w:r w:rsidRPr="00090ECB">
              <w:rPr>
                <w:rFonts w:eastAsia="Times New Roman"/>
              </w:rPr>
              <w:t>Quadro II/Conjunto Documental A</w:t>
            </w:r>
          </w:p>
        </w:tc>
        <w:tc>
          <w:tcPr>
            <w:tcW w:w="1276" w:type="dxa"/>
            <w:vAlign w:val="center"/>
          </w:tcPr>
          <w:p w:rsidR="00C7135E" w:rsidRDefault="00C7135E" w:rsidP="00C7135E">
            <w:pPr>
              <w:spacing w:line="360" w:lineRule="auto"/>
              <w:jc w:val="center"/>
            </w:pPr>
            <w:r>
              <w:t>QIIA</w:t>
            </w:r>
          </w:p>
        </w:tc>
        <w:tc>
          <w:tcPr>
            <w:tcW w:w="3215" w:type="dxa"/>
            <w:vAlign w:val="center"/>
          </w:tcPr>
          <w:p w:rsidR="00C7135E" w:rsidRPr="00090ECB" w:rsidRDefault="00A739D3" w:rsidP="0078182D">
            <w:pPr>
              <w:spacing w:line="360" w:lineRule="auto"/>
              <w:rPr>
                <w:rFonts w:eastAsia="Times New Roman"/>
              </w:rPr>
            </w:pPr>
            <w:hyperlink r:id="rId10" w:history="1">
              <w:r w:rsidR="00C7135E" w:rsidRPr="00090ECB">
                <w:rPr>
                  <w:rStyle w:val="Hyperlink"/>
                  <w:rFonts w:eastAsia="Times New Roman"/>
                  <w:bCs/>
                </w:rPr>
                <w:t>icmsq2a@iepha.mg.gov.br</w:t>
              </w:r>
            </w:hyperlink>
          </w:p>
        </w:tc>
      </w:tr>
      <w:tr w:rsidR="00C7135E" w:rsidRPr="00090ECB" w:rsidTr="00C7135E">
        <w:trPr>
          <w:jc w:val="center"/>
        </w:trPr>
        <w:tc>
          <w:tcPr>
            <w:tcW w:w="3643" w:type="dxa"/>
            <w:vAlign w:val="center"/>
          </w:tcPr>
          <w:p w:rsidR="00C7135E" w:rsidRPr="00090ECB" w:rsidRDefault="00C7135E" w:rsidP="0078182D">
            <w:pPr>
              <w:spacing w:line="360" w:lineRule="auto"/>
              <w:rPr>
                <w:rFonts w:eastAsia="Times New Roman"/>
              </w:rPr>
            </w:pPr>
            <w:r w:rsidRPr="00090ECB">
              <w:rPr>
                <w:rFonts w:eastAsia="Times New Roman"/>
              </w:rPr>
              <w:t>Qu</w:t>
            </w:r>
            <w:r>
              <w:rPr>
                <w:rFonts w:eastAsia="Times New Roman"/>
              </w:rPr>
              <w:t xml:space="preserve">adro II/Conjunto Documental B </w:t>
            </w:r>
            <w:r w:rsidRPr="00090ECB">
              <w:rPr>
                <w:rFonts w:eastAsia="Times New Roman"/>
              </w:rPr>
              <w:t>e</w:t>
            </w:r>
          </w:p>
          <w:p w:rsidR="00C7135E" w:rsidRPr="00090ECB" w:rsidRDefault="00C7135E" w:rsidP="0078182D">
            <w:pPr>
              <w:spacing w:line="360" w:lineRule="auto"/>
            </w:pPr>
            <w:r w:rsidRPr="00090ECB">
              <w:rPr>
                <w:rFonts w:eastAsia="Times New Roman"/>
              </w:rPr>
              <w:t>Quadro III/Conjunto Documental A</w:t>
            </w:r>
          </w:p>
        </w:tc>
        <w:tc>
          <w:tcPr>
            <w:tcW w:w="1276" w:type="dxa"/>
            <w:vAlign w:val="center"/>
          </w:tcPr>
          <w:p w:rsidR="00C7135E" w:rsidRDefault="00C7135E" w:rsidP="00C7135E">
            <w:pPr>
              <w:spacing w:line="360" w:lineRule="auto"/>
              <w:jc w:val="center"/>
            </w:pPr>
            <w:r>
              <w:t>QIB/QIIIA</w:t>
            </w:r>
          </w:p>
        </w:tc>
        <w:tc>
          <w:tcPr>
            <w:tcW w:w="3215" w:type="dxa"/>
            <w:vAlign w:val="center"/>
          </w:tcPr>
          <w:p w:rsidR="00C7135E" w:rsidRPr="00090ECB" w:rsidRDefault="00A739D3" w:rsidP="0078182D">
            <w:pPr>
              <w:spacing w:line="360" w:lineRule="auto"/>
              <w:rPr>
                <w:rFonts w:eastAsia="Times New Roman"/>
              </w:rPr>
            </w:pPr>
            <w:hyperlink r:id="rId11" w:history="1">
              <w:r w:rsidR="00C7135E" w:rsidRPr="00090ECB">
                <w:rPr>
                  <w:rStyle w:val="Hyperlink"/>
                  <w:rFonts w:eastAsia="Times New Roman"/>
                  <w:bCs/>
                </w:rPr>
                <w:t>icmsq2b-q3a@iepha.mg.gov.br</w:t>
              </w:r>
            </w:hyperlink>
          </w:p>
        </w:tc>
      </w:tr>
      <w:tr w:rsidR="00C7135E" w:rsidRPr="00090ECB" w:rsidTr="00C7135E">
        <w:trPr>
          <w:jc w:val="center"/>
        </w:trPr>
        <w:tc>
          <w:tcPr>
            <w:tcW w:w="3643" w:type="dxa"/>
            <w:vAlign w:val="center"/>
          </w:tcPr>
          <w:p w:rsidR="00C7135E" w:rsidRPr="00090ECB" w:rsidRDefault="00C7135E" w:rsidP="0078182D">
            <w:pPr>
              <w:spacing w:line="360" w:lineRule="auto"/>
              <w:rPr>
                <w:rFonts w:eastAsia="Times New Roman"/>
              </w:rPr>
            </w:pPr>
            <w:r w:rsidRPr="00090ECB">
              <w:rPr>
                <w:rFonts w:eastAsia="Times New Roman"/>
              </w:rPr>
              <w:t>Qu</w:t>
            </w:r>
            <w:r>
              <w:rPr>
                <w:rFonts w:eastAsia="Times New Roman"/>
              </w:rPr>
              <w:t xml:space="preserve">adro II/Conjunto Documental C </w:t>
            </w:r>
            <w:r w:rsidRPr="00090ECB">
              <w:rPr>
                <w:rFonts w:eastAsia="Times New Roman"/>
              </w:rPr>
              <w:t>e</w:t>
            </w:r>
          </w:p>
          <w:p w:rsidR="00C7135E" w:rsidRPr="00090ECB" w:rsidRDefault="00C7135E" w:rsidP="0078182D">
            <w:pPr>
              <w:spacing w:line="360" w:lineRule="auto"/>
            </w:pPr>
            <w:r w:rsidRPr="00090ECB">
              <w:rPr>
                <w:rFonts w:eastAsia="Times New Roman"/>
              </w:rPr>
              <w:t>Quadro III/Conjunto Documental B</w:t>
            </w:r>
          </w:p>
        </w:tc>
        <w:tc>
          <w:tcPr>
            <w:tcW w:w="1276" w:type="dxa"/>
            <w:vAlign w:val="center"/>
          </w:tcPr>
          <w:p w:rsidR="00C7135E" w:rsidRDefault="00C7135E" w:rsidP="00C7135E">
            <w:pPr>
              <w:spacing w:line="360" w:lineRule="auto"/>
              <w:jc w:val="center"/>
            </w:pPr>
            <w:r>
              <w:t>QIIC/QIIIB</w:t>
            </w:r>
          </w:p>
        </w:tc>
        <w:tc>
          <w:tcPr>
            <w:tcW w:w="3215" w:type="dxa"/>
            <w:vAlign w:val="center"/>
          </w:tcPr>
          <w:p w:rsidR="00C7135E" w:rsidRPr="00090ECB" w:rsidRDefault="00A739D3" w:rsidP="0078182D">
            <w:pPr>
              <w:spacing w:line="360" w:lineRule="auto"/>
              <w:rPr>
                <w:rFonts w:eastAsia="Times New Roman"/>
              </w:rPr>
            </w:pPr>
            <w:hyperlink r:id="rId12" w:history="1">
              <w:r w:rsidR="00C7135E" w:rsidRPr="00090ECB">
                <w:rPr>
                  <w:rStyle w:val="Hyperlink"/>
                  <w:rFonts w:eastAsia="Times New Roman"/>
                  <w:bCs/>
                </w:rPr>
                <w:t>icmsq2c-q3b@iepha.mg.gov.br</w:t>
              </w:r>
            </w:hyperlink>
          </w:p>
        </w:tc>
      </w:tr>
      <w:tr w:rsidR="00C7135E" w:rsidRPr="00090ECB" w:rsidTr="00C7135E">
        <w:trPr>
          <w:jc w:val="center"/>
        </w:trPr>
        <w:tc>
          <w:tcPr>
            <w:tcW w:w="3643" w:type="dxa"/>
            <w:vAlign w:val="center"/>
          </w:tcPr>
          <w:p w:rsidR="00C7135E" w:rsidRPr="00090ECB" w:rsidRDefault="00C7135E" w:rsidP="0078182D">
            <w:pPr>
              <w:spacing w:line="360" w:lineRule="auto"/>
              <w:rPr>
                <w:rFonts w:eastAsia="Times New Roman"/>
              </w:rPr>
            </w:pPr>
            <w:r w:rsidRPr="00090ECB">
              <w:rPr>
                <w:rFonts w:eastAsia="Times New Roman"/>
              </w:rPr>
              <w:lastRenderedPageBreak/>
              <w:t>Qua</w:t>
            </w:r>
            <w:r>
              <w:rPr>
                <w:rFonts w:eastAsia="Times New Roman"/>
              </w:rPr>
              <w:t xml:space="preserve">dro III/Conjunto Documental C </w:t>
            </w:r>
            <w:r w:rsidRPr="00090ECB">
              <w:rPr>
                <w:rFonts w:eastAsia="Times New Roman"/>
              </w:rPr>
              <w:t>e</w:t>
            </w:r>
          </w:p>
          <w:p w:rsidR="00C7135E" w:rsidRPr="00090ECB" w:rsidRDefault="00C7135E" w:rsidP="0078182D">
            <w:pPr>
              <w:spacing w:line="360" w:lineRule="auto"/>
            </w:pPr>
            <w:r w:rsidRPr="00090ECB">
              <w:rPr>
                <w:rFonts w:eastAsia="Times New Roman"/>
              </w:rPr>
              <w:t>Quadro III/Conjunto Documental D</w:t>
            </w:r>
          </w:p>
        </w:tc>
        <w:tc>
          <w:tcPr>
            <w:tcW w:w="1276" w:type="dxa"/>
            <w:vAlign w:val="center"/>
          </w:tcPr>
          <w:p w:rsidR="00C7135E" w:rsidRDefault="00C7135E" w:rsidP="00C7135E">
            <w:pPr>
              <w:spacing w:line="360" w:lineRule="auto"/>
              <w:jc w:val="center"/>
            </w:pPr>
            <w:r>
              <w:t>QIIIC/QIIID</w:t>
            </w:r>
          </w:p>
        </w:tc>
        <w:tc>
          <w:tcPr>
            <w:tcW w:w="3215" w:type="dxa"/>
            <w:vAlign w:val="center"/>
          </w:tcPr>
          <w:p w:rsidR="00C7135E" w:rsidRPr="00090ECB" w:rsidRDefault="00A739D3" w:rsidP="0078182D">
            <w:pPr>
              <w:spacing w:line="360" w:lineRule="auto"/>
            </w:pPr>
            <w:hyperlink r:id="rId13" w:history="1">
              <w:r w:rsidR="00C7135E" w:rsidRPr="00090ECB">
                <w:rPr>
                  <w:rStyle w:val="Hyperlink"/>
                  <w:rFonts w:eastAsia="Times New Roman"/>
                  <w:bCs/>
                </w:rPr>
                <w:t>icmsq3c-q3d@iepha.mg.gov.br</w:t>
              </w:r>
            </w:hyperlink>
          </w:p>
        </w:tc>
      </w:tr>
    </w:tbl>
    <w:p w:rsidR="00DD0511" w:rsidRPr="00090ECB" w:rsidRDefault="00DD0511" w:rsidP="00DD0511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 w:rsidRPr="00090ECB">
        <w:t xml:space="preserve">Na mensagem do </w:t>
      </w:r>
      <w:r w:rsidRPr="00090ECB">
        <w:rPr>
          <w:i/>
        </w:rPr>
        <w:t>e-mail</w:t>
      </w:r>
      <w:r w:rsidR="0072311A">
        <w:t xml:space="preserve"> do recurso,</w:t>
      </w:r>
      <w:r w:rsidRPr="00090ECB">
        <w:t xml:space="preserve"> no campo ‘ASSUNTO’, </w:t>
      </w:r>
      <w:r w:rsidR="00724A62">
        <w:t xml:space="preserve">o município </w:t>
      </w:r>
      <w:r w:rsidRPr="00090ECB">
        <w:t>deve informa</w:t>
      </w:r>
      <w:r w:rsidR="00724A62">
        <w:t>r</w:t>
      </w:r>
      <w:r w:rsidRPr="00090ECB">
        <w:t xml:space="preserve">: NOME DO MUNICÍPIO – QUADRO e CONJUNTO DOCUMENTAL (a que se refere o recurso) – CÓDIGO ALFANUMÉRICO (que consta na Ficha de Análise). Deverá estar claro o nome do solicitante; </w:t>
      </w:r>
      <w:r w:rsidR="00BE448C" w:rsidRPr="00090ECB">
        <w:t xml:space="preserve">a </w:t>
      </w:r>
      <w:r w:rsidRPr="00090ECB">
        <w:t xml:space="preserve">função ou </w:t>
      </w:r>
      <w:r w:rsidR="00BE448C" w:rsidRPr="00090ECB">
        <w:t xml:space="preserve">o </w:t>
      </w:r>
      <w:r w:rsidRPr="00090ECB">
        <w:t>cargo ocupado e as razões detalhadas do pedido de revisão. Ressaltamos que “não poderão ser anexados novos dados ou documentos” (</w:t>
      </w:r>
      <w:r w:rsidR="00BE448C" w:rsidRPr="00090ECB">
        <w:t xml:space="preserve">DN CONEP </w:t>
      </w:r>
      <w:r w:rsidR="0072311A">
        <w:t>06/2018</w:t>
      </w:r>
      <w:r w:rsidR="00BE448C" w:rsidRPr="00090ECB">
        <w:t xml:space="preserve">, artigo 8º, </w:t>
      </w:r>
      <w:r w:rsidR="00411D4B" w:rsidRPr="00094E51">
        <w:t>§</w:t>
      </w:r>
      <w:r w:rsidR="00BE448C" w:rsidRPr="00090ECB">
        <w:t>2º</w:t>
      </w:r>
      <w:r w:rsidR="00B7608C">
        <w:t>).</w:t>
      </w:r>
    </w:p>
    <w:p w:rsidR="00B03D14" w:rsidRPr="00090ECB" w:rsidRDefault="00500C52" w:rsidP="00DD0511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 w:rsidRPr="00090ECB">
        <w:t>O IEPHA/MG responderá</w:t>
      </w:r>
      <w:r w:rsidR="00F16223" w:rsidRPr="00090ECB">
        <w:t xml:space="preserve"> </w:t>
      </w:r>
      <w:r w:rsidR="00575E07" w:rsidRPr="00090ECB">
        <w:t xml:space="preserve">a todos os recursos encaminhados </w:t>
      </w:r>
      <w:r w:rsidR="00E62F19" w:rsidRPr="00090ECB">
        <w:t xml:space="preserve">até o dia </w:t>
      </w:r>
      <w:r w:rsidR="00553966" w:rsidRPr="00090ECB">
        <w:t>1</w:t>
      </w:r>
      <w:r w:rsidR="00B259AA" w:rsidRPr="00090ECB">
        <w:t>0</w:t>
      </w:r>
      <w:r w:rsidR="00553966" w:rsidRPr="00090ECB">
        <w:t>/07/201</w:t>
      </w:r>
      <w:r w:rsidR="00422D27">
        <w:t>9</w:t>
      </w:r>
      <w:r w:rsidR="00553966" w:rsidRPr="00090ECB">
        <w:t xml:space="preserve">, até </w:t>
      </w:r>
      <w:r w:rsidR="00290AC4" w:rsidRPr="00090ECB">
        <w:t>à</w:t>
      </w:r>
      <w:r w:rsidR="007515B0" w:rsidRPr="00090ECB">
        <w:t xml:space="preserve">s </w:t>
      </w:r>
      <w:r w:rsidR="00553966" w:rsidRPr="00090ECB">
        <w:t>23h59min. (</w:t>
      </w:r>
      <w:r w:rsidR="00422D27">
        <w:t>quarta</w:t>
      </w:r>
      <w:r w:rsidR="00553966" w:rsidRPr="00090ECB">
        <w:t>-feira)</w:t>
      </w:r>
      <w:r w:rsidR="004511BB" w:rsidRPr="00090ECB">
        <w:t>.</w:t>
      </w:r>
      <w:r w:rsidRPr="00090ECB">
        <w:t xml:space="preserve"> </w:t>
      </w:r>
      <w:r w:rsidR="00B03D14" w:rsidRPr="00090ECB">
        <w:t xml:space="preserve">Sendo o recurso acatado ou não, o analista responderá no próprio </w:t>
      </w:r>
      <w:r w:rsidR="00B03D14" w:rsidRPr="00090ECB">
        <w:rPr>
          <w:i/>
        </w:rPr>
        <w:t>e-mail</w:t>
      </w:r>
      <w:r w:rsidR="00F71ACA" w:rsidRPr="00090ECB">
        <w:t xml:space="preserve"> e </w:t>
      </w:r>
      <w:r w:rsidR="00B03D14" w:rsidRPr="00090ECB">
        <w:t xml:space="preserve">será postada </w:t>
      </w:r>
      <w:r w:rsidR="001B4421" w:rsidRPr="00090ECB">
        <w:t xml:space="preserve">uma nova ficha </w:t>
      </w:r>
      <w:r w:rsidR="00B03D14" w:rsidRPr="00090ECB">
        <w:t xml:space="preserve">no </w:t>
      </w:r>
      <w:r w:rsidR="00B03D14" w:rsidRPr="00090ECB">
        <w:rPr>
          <w:i/>
        </w:rPr>
        <w:t>site</w:t>
      </w:r>
      <w:r w:rsidR="00F71ACA" w:rsidRPr="00090ECB">
        <w:rPr>
          <w:i/>
        </w:rPr>
        <w:t xml:space="preserve"> FTP</w:t>
      </w:r>
      <w:r w:rsidR="00422D27">
        <w:t>.</w:t>
      </w:r>
    </w:p>
    <w:p w:rsidR="00411D4B" w:rsidRPr="00411D4B" w:rsidRDefault="00411D4B" w:rsidP="00411D4B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 w:rsidRPr="00411D4B">
        <w:t xml:space="preserve">Na data de 11/07/2019 (quinta-feira) será enviado um ofício </w:t>
      </w:r>
      <w:r w:rsidR="00012F4E">
        <w:t>de o</w:t>
      </w:r>
      <w:r w:rsidRPr="00411D4B">
        <w:t xml:space="preserve">rientações sobre o agendamento e o </w:t>
      </w:r>
      <w:r w:rsidR="00012F4E">
        <w:t>a</w:t>
      </w:r>
      <w:r w:rsidRPr="00411D4B">
        <w:t xml:space="preserve">tendimento </w:t>
      </w:r>
      <w:r w:rsidR="00012F4E">
        <w:t>p</w:t>
      </w:r>
      <w:r w:rsidRPr="00411D4B">
        <w:t xml:space="preserve">resencial, caso </w:t>
      </w:r>
      <w:r w:rsidRPr="00094E51">
        <w:t>a resposta ao pedido de recurso</w:t>
      </w:r>
      <w:r w:rsidR="00836569">
        <w:t>,</w:t>
      </w:r>
      <w:r w:rsidRPr="00094E51">
        <w:t xml:space="preserve"> </w:t>
      </w:r>
      <w:r w:rsidRPr="00671FD9">
        <w:t xml:space="preserve">por </w:t>
      </w:r>
      <w:r w:rsidRPr="00836569">
        <w:rPr>
          <w:i/>
        </w:rPr>
        <w:t>e-mail</w:t>
      </w:r>
      <w:r w:rsidR="00836569">
        <w:rPr>
          <w:i/>
        </w:rPr>
        <w:t>,</w:t>
      </w:r>
      <w:r w:rsidRPr="00671FD9">
        <w:t xml:space="preserve"> </w:t>
      </w:r>
      <w:r w:rsidRPr="00094E51">
        <w:t>não tenha sido tecnicamente satisfatória (DN CONEP 06/2018, artigo 8º, §6º)</w:t>
      </w:r>
      <w:r w:rsidR="00836569">
        <w:t>.</w:t>
      </w:r>
    </w:p>
    <w:p w:rsidR="00574092" w:rsidRPr="008B5D47" w:rsidRDefault="00836569" w:rsidP="00DD0511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>
        <w:t xml:space="preserve">Nos </w:t>
      </w:r>
      <w:r w:rsidR="008B5D47" w:rsidRPr="008B5D47">
        <w:t>dias 11, 12 e 15/07/2019</w:t>
      </w:r>
      <w:r>
        <w:t xml:space="preserve"> será realizado o agendamento para</w:t>
      </w:r>
      <w:r w:rsidRPr="008B5D47">
        <w:t xml:space="preserve"> </w:t>
      </w:r>
      <w:r>
        <w:t>o atendimento p</w:t>
      </w:r>
      <w:r w:rsidR="00574092" w:rsidRPr="008B5D47">
        <w:t>resencial</w:t>
      </w:r>
      <w:r w:rsidR="008B5D47" w:rsidRPr="008B5D47">
        <w:t>.</w:t>
      </w:r>
    </w:p>
    <w:p w:rsidR="0004027E" w:rsidRPr="008B5D47" w:rsidRDefault="001B5570" w:rsidP="00DD0511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>
        <w:t>Este</w:t>
      </w:r>
      <w:r w:rsidR="00500C52" w:rsidRPr="008B5D47">
        <w:t xml:space="preserve"> atendimento ocorrerá nos dias </w:t>
      </w:r>
      <w:r w:rsidR="00B64B7B" w:rsidRPr="008B5D47">
        <w:t>16</w:t>
      </w:r>
      <w:r w:rsidR="00F71ACA" w:rsidRPr="008B5D47">
        <w:t xml:space="preserve"> e 1</w:t>
      </w:r>
      <w:r w:rsidR="00E379CB" w:rsidRPr="008B5D47">
        <w:t>7</w:t>
      </w:r>
      <w:r w:rsidR="00F71ACA" w:rsidRPr="008B5D47">
        <w:t>/07/201</w:t>
      </w:r>
      <w:r w:rsidR="00691ABE" w:rsidRPr="008B5D47">
        <w:t>9</w:t>
      </w:r>
      <w:r w:rsidR="00F71ACA" w:rsidRPr="008B5D47">
        <w:t xml:space="preserve"> (</w:t>
      </w:r>
      <w:r w:rsidR="00B64B7B" w:rsidRPr="008B5D47">
        <w:t>3</w:t>
      </w:r>
      <w:r w:rsidR="00E379CB" w:rsidRPr="008B5D47">
        <w:t xml:space="preserve">ª e </w:t>
      </w:r>
      <w:r w:rsidR="00B64B7B" w:rsidRPr="008B5D47">
        <w:t>4</w:t>
      </w:r>
      <w:r w:rsidR="00E379CB" w:rsidRPr="008B5D47">
        <w:t xml:space="preserve">ª </w:t>
      </w:r>
      <w:r w:rsidR="00F71ACA" w:rsidRPr="008B5D47">
        <w:t>feira</w:t>
      </w:r>
      <w:r w:rsidR="00E379CB" w:rsidRPr="008B5D47">
        <w:t>s</w:t>
      </w:r>
      <w:r w:rsidR="008B5D47">
        <w:t>)</w:t>
      </w:r>
      <w:r>
        <w:t>, das 8h às 17 horas, na sede do IEPHA/MG, na Rua Aimorés, 1697.</w:t>
      </w:r>
    </w:p>
    <w:p w:rsidR="00500C52" w:rsidRPr="00090ECB" w:rsidRDefault="00500C52" w:rsidP="00DD0511">
      <w:pPr>
        <w:pStyle w:val="PargrafodaLista"/>
        <w:numPr>
          <w:ilvl w:val="0"/>
          <w:numId w:val="2"/>
        </w:numPr>
        <w:spacing w:before="120" w:after="120" w:line="360" w:lineRule="auto"/>
        <w:jc w:val="both"/>
      </w:pPr>
      <w:r w:rsidRPr="00090ECB">
        <w:t xml:space="preserve">A publicação da pontuação definitiva ocorrerá no </w:t>
      </w:r>
      <w:r w:rsidRPr="00090ECB">
        <w:rPr>
          <w:i/>
        </w:rPr>
        <w:t>site</w:t>
      </w:r>
      <w:r w:rsidRPr="00090ECB">
        <w:t xml:space="preserve"> do IEPHA/MG </w:t>
      </w:r>
      <w:r w:rsidR="00CD4EF8" w:rsidRPr="00090ECB">
        <w:t>a partir das 18</w:t>
      </w:r>
      <w:r w:rsidR="00E425C0" w:rsidRPr="00090ECB">
        <w:t xml:space="preserve"> </w:t>
      </w:r>
      <w:r w:rsidR="00CD4EF8" w:rsidRPr="00090ECB">
        <w:t xml:space="preserve">horas do dia </w:t>
      </w:r>
      <w:r w:rsidR="004D20E7">
        <w:t>19</w:t>
      </w:r>
      <w:r w:rsidR="00E379CB" w:rsidRPr="00090ECB">
        <w:t>/07/2018</w:t>
      </w:r>
      <w:r w:rsidR="00F71ACA" w:rsidRPr="00090ECB">
        <w:t xml:space="preserve"> (</w:t>
      </w:r>
      <w:r w:rsidR="004D20E7">
        <w:t>sexta</w:t>
      </w:r>
      <w:r w:rsidR="00F71ACA" w:rsidRPr="00090ECB">
        <w:t>-feira).</w:t>
      </w:r>
    </w:p>
    <w:p w:rsidR="00500C52" w:rsidRPr="00090ECB" w:rsidRDefault="00500C52" w:rsidP="00F57B80">
      <w:pPr>
        <w:spacing w:before="120" w:after="120" w:line="360" w:lineRule="auto"/>
        <w:ind w:left="45"/>
        <w:jc w:val="both"/>
        <w:rPr>
          <w:color w:val="000000"/>
        </w:rPr>
      </w:pPr>
      <w:r w:rsidRPr="00090ECB">
        <w:rPr>
          <w:color w:val="000000"/>
        </w:rPr>
        <w:t xml:space="preserve">Reiteramos o nosso convite para Vossa Sa. </w:t>
      </w:r>
      <w:proofErr w:type="gramStart"/>
      <w:r w:rsidRPr="00090ECB">
        <w:rPr>
          <w:color w:val="000000"/>
        </w:rPr>
        <w:t>visitar</w:t>
      </w:r>
      <w:proofErr w:type="gramEnd"/>
      <w:r w:rsidRPr="00090ECB">
        <w:rPr>
          <w:color w:val="000000"/>
        </w:rPr>
        <w:t xml:space="preserve"> o </w:t>
      </w:r>
      <w:r w:rsidRPr="00090ECB">
        <w:rPr>
          <w:i/>
          <w:color w:val="000000"/>
        </w:rPr>
        <w:t>site</w:t>
      </w:r>
      <w:r w:rsidRPr="00090ECB">
        <w:rPr>
          <w:color w:val="000000"/>
        </w:rPr>
        <w:t xml:space="preserve"> do IEPHA-MG e disponibilizamos o endereço eletrônico </w:t>
      </w:r>
      <w:hyperlink r:id="rId14" w:history="1">
        <w:r w:rsidRPr="00090ECB">
          <w:rPr>
            <w:rStyle w:val="Hyperlink"/>
          </w:rPr>
          <w:t>icms@iepha.mg.gov.br</w:t>
        </w:r>
      </w:hyperlink>
      <w:r w:rsidRPr="00090ECB">
        <w:rPr>
          <w:color w:val="000000"/>
        </w:rPr>
        <w:t xml:space="preserve"> para sanar dúvidas que porventura tenham.</w:t>
      </w:r>
    </w:p>
    <w:p w:rsidR="00C03BBE" w:rsidRPr="00090ECB" w:rsidRDefault="00C03BBE" w:rsidP="00AD4845">
      <w:pPr>
        <w:spacing w:line="360" w:lineRule="auto"/>
        <w:jc w:val="both"/>
      </w:pPr>
    </w:p>
    <w:p w:rsidR="00AD4845" w:rsidRDefault="00AD4845" w:rsidP="00AD4845">
      <w:pPr>
        <w:spacing w:line="360" w:lineRule="auto"/>
        <w:jc w:val="both"/>
      </w:pPr>
      <w:r w:rsidRPr="00090ECB">
        <w:t>Atenciosamente,</w:t>
      </w:r>
    </w:p>
    <w:p w:rsidR="00305E10" w:rsidRPr="00090ECB" w:rsidRDefault="00305E10" w:rsidP="00AD4845">
      <w:pPr>
        <w:spacing w:line="360" w:lineRule="auto"/>
        <w:jc w:val="both"/>
      </w:pPr>
    </w:p>
    <w:p w:rsidR="00305E10" w:rsidRPr="00090ECB" w:rsidRDefault="00305E10" w:rsidP="00305E10">
      <w:pPr>
        <w:jc w:val="center"/>
        <w:rPr>
          <w:b/>
        </w:rPr>
      </w:pPr>
      <w:r>
        <w:rPr>
          <w:b/>
        </w:rPr>
        <w:t>Clarice de Assis Libânio</w:t>
      </w:r>
    </w:p>
    <w:p w:rsidR="00FC5C88" w:rsidRDefault="00305E10" w:rsidP="00305E10">
      <w:pPr>
        <w:spacing w:line="360" w:lineRule="auto"/>
        <w:jc w:val="center"/>
        <w:rPr>
          <w:b/>
        </w:rPr>
      </w:pPr>
      <w:r w:rsidRPr="00090ECB">
        <w:rPr>
          <w:b/>
        </w:rPr>
        <w:t>Diretoria de Promoção/DPR</w:t>
      </w:r>
    </w:p>
    <w:p w:rsidR="00305E10" w:rsidRDefault="00305E10" w:rsidP="00305E10">
      <w:pPr>
        <w:spacing w:line="360" w:lineRule="auto"/>
        <w:jc w:val="center"/>
        <w:rPr>
          <w:b/>
        </w:rPr>
      </w:pPr>
    </w:p>
    <w:p w:rsidR="00305E10" w:rsidRPr="00090ECB" w:rsidRDefault="00F61471" w:rsidP="00305E10">
      <w:pPr>
        <w:jc w:val="center"/>
        <w:rPr>
          <w:b/>
        </w:rPr>
      </w:pPr>
      <w:r>
        <w:rPr>
          <w:b/>
        </w:rPr>
        <w:t>Rodolfo At</w:t>
      </w:r>
      <w:r w:rsidR="00305E10">
        <w:rPr>
          <w:b/>
        </w:rPr>
        <w:t>aíde da Silva</w:t>
      </w:r>
    </w:p>
    <w:p w:rsidR="0067009C" w:rsidRPr="00831B19" w:rsidRDefault="00305E10" w:rsidP="00DA73EA">
      <w:pPr>
        <w:spacing w:line="360" w:lineRule="auto"/>
        <w:jc w:val="center"/>
      </w:pPr>
      <w:r w:rsidRPr="00090ECB">
        <w:rPr>
          <w:b/>
        </w:rPr>
        <w:t>Gerência de Articulação com os Municípios/GAM</w:t>
      </w:r>
    </w:p>
    <w:sectPr w:rsidR="0067009C" w:rsidRPr="00831B19" w:rsidSect="00D96C74">
      <w:headerReference w:type="default" r:id="rId15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51" w:rsidRDefault="00F14551" w:rsidP="00C475F0">
      <w:r>
        <w:separator/>
      </w:r>
    </w:p>
  </w:endnote>
  <w:endnote w:type="continuationSeparator" w:id="0">
    <w:p w:rsidR="00F14551" w:rsidRDefault="00F14551" w:rsidP="00C4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51" w:rsidRDefault="00F14551" w:rsidP="00C475F0">
      <w:r>
        <w:separator/>
      </w:r>
    </w:p>
  </w:footnote>
  <w:footnote w:type="continuationSeparator" w:id="0">
    <w:p w:rsidR="00F14551" w:rsidRDefault="00F14551" w:rsidP="00C4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98" w:rsidRDefault="00686898" w:rsidP="00686898">
    <w:pPr>
      <w:jc w:val="center"/>
      <w:rPr>
        <w:rFonts w:cs="Calibri"/>
        <w:b/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979170</wp:posOffset>
          </wp:positionH>
          <wp:positionV relativeFrom="paragraph">
            <wp:posOffset>-90170</wp:posOffset>
          </wp:positionV>
          <wp:extent cx="4857750" cy="381000"/>
          <wp:effectExtent l="0" t="0" r="0" b="0"/>
          <wp:wrapNone/>
          <wp:docPr id="1" name="Imagem 1" descr="Timbrado - 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- 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686898" w:rsidRDefault="00686898" w:rsidP="00686898">
    <w:pPr>
      <w:jc w:val="center"/>
      <w:rPr>
        <w:sz w:val="28"/>
        <w:szCs w:val="28"/>
      </w:rPr>
    </w:pPr>
    <w:r>
      <w:rPr>
        <w:sz w:val="28"/>
        <w:szCs w:val="28"/>
      </w:rPr>
      <w:t xml:space="preserve">           </w:t>
    </w:r>
  </w:p>
  <w:p w:rsidR="00350CAB" w:rsidRDefault="00350CAB" w:rsidP="0056292F">
    <w:pPr>
      <w:jc w:val="center"/>
      <w:rPr>
        <w:b/>
        <w:sz w:val="24"/>
        <w:szCs w:val="24"/>
      </w:rPr>
    </w:pPr>
  </w:p>
  <w:p w:rsidR="00B91EB6" w:rsidRDefault="0056292F" w:rsidP="0056292F">
    <w:pPr>
      <w:jc w:val="center"/>
      <w:rPr>
        <w:b/>
        <w:sz w:val="24"/>
        <w:szCs w:val="24"/>
      </w:rPr>
    </w:pPr>
    <w:r w:rsidRPr="00686898">
      <w:rPr>
        <w:b/>
        <w:sz w:val="24"/>
        <w:szCs w:val="24"/>
      </w:rPr>
      <w:t xml:space="preserve">ORIENTAÇÕES </w:t>
    </w:r>
    <w:r w:rsidR="00CE3404">
      <w:rPr>
        <w:b/>
        <w:sz w:val="24"/>
        <w:szCs w:val="24"/>
      </w:rPr>
      <w:t>SOBRE OS RECURSOS</w:t>
    </w:r>
  </w:p>
  <w:p w:rsidR="0056292F" w:rsidRPr="00686898" w:rsidRDefault="0056292F" w:rsidP="0056292F">
    <w:pPr>
      <w:jc w:val="center"/>
      <w:rPr>
        <w:b/>
        <w:sz w:val="24"/>
        <w:szCs w:val="24"/>
      </w:rPr>
    </w:pPr>
    <w:r w:rsidRPr="00686898">
      <w:rPr>
        <w:b/>
        <w:sz w:val="24"/>
        <w:szCs w:val="24"/>
      </w:rPr>
      <w:t>ICMS PATRIMÔNIO CULTURAL</w:t>
    </w:r>
  </w:p>
  <w:p w:rsidR="0056292F" w:rsidRDefault="00804BD4" w:rsidP="00A2433B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EXERCÍCIO </w:t>
    </w:r>
    <w:r w:rsidR="00B91EB6">
      <w:rPr>
        <w:b/>
        <w:sz w:val="24"/>
        <w:szCs w:val="24"/>
      </w:rPr>
      <w:t>2020</w:t>
    </w:r>
    <w:r>
      <w:rPr>
        <w:b/>
        <w:sz w:val="24"/>
        <w:szCs w:val="24"/>
      </w:rPr>
      <w:t xml:space="preserve"> – DPR/GAM</w:t>
    </w:r>
  </w:p>
  <w:p w:rsidR="008B3432" w:rsidRPr="00686898" w:rsidRDefault="008B3432" w:rsidP="00A2433B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E4596"/>
    <w:multiLevelType w:val="hybridMultilevel"/>
    <w:tmpl w:val="FE10399E"/>
    <w:lvl w:ilvl="0" w:tplc="1874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EDA"/>
    <w:multiLevelType w:val="hybridMultilevel"/>
    <w:tmpl w:val="FE10399E"/>
    <w:lvl w:ilvl="0" w:tplc="1874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2E06"/>
    <w:multiLevelType w:val="hybridMultilevel"/>
    <w:tmpl w:val="FE10399E"/>
    <w:lvl w:ilvl="0" w:tplc="1874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52"/>
    <w:rsid w:val="000102E4"/>
    <w:rsid w:val="00012F4E"/>
    <w:rsid w:val="00025C33"/>
    <w:rsid w:val="0003309E"/>
    <w:rsid w:val="000368BC"/>
    <w:rsid w:val="0004027E"/>
    <w:rsid w:val="000569F9"/>
    <w:rsid w:val="00065938"/>
    <w:rsid w:val="000717AD"/>
    <w:rsid w:val="00071B79"/>
    <w:rsid w:val="00076C34"/>
    <w:rsid w:val="00090ECB"/>
    <w:rsid w:val="000C3720"/>
    <w:rsid w:val="000D7BAB"/>
    <w:rsid w:val="000E6587"/>
    <w:rsid w:val="000E7FBA"/>
    <w:rsid w:val="000F6247"/>
    <w:rsid w:val="000F7F20"/>
    <w:rsid w:val="001059B7"/>
    <w:rsid w:val="00112EC0"/>
    <w:rsid w:val="00152067"/>
    <w:rsid w:val="001545D0"/>
    <w:rsid w:val="00164599"/>
    <w:rsid w:val="0018712B"/>
    <w:rsid w:val="00196310"/>
    <w:rsid w:val="0019789F"/>
    <w:rsid w:val="001A0A45"/>
    <w:rsid w:val="001A7D7F"/>
    <w:rsid w:val="001B13E2"/>
    <w:rsid w:val="001B3057"/>
    <w:rsid w:val="001B3472"/>
    <w:rsid w:val="001B4421"/>
    <w:rsid w:val="001B5570"/>
    <w:rsid w:val="001C1BF2"/>
    <w:rsid w:val="001D5BD8"/>
    <w:rsid w:val="00213ACA"/>
    <w:rsid w:val="002162C2"/>
    <w:rsid w:val="002178E3"/>
    <w:rsid w:val="00217CA7"/>
    <w:rsid w:val="00220F7F"/>
    <w:rsid w:val="00244B7A"/>
    <w:rsid w:val="00253E80"/>
    <w:rsid w:val="00260948"/>
    <w:rsid w:val="00273117"/>
    <w:rsid w:val="00286E2F"/>
    <w:rsid w:val="00290AC4"/>
    <w:rsid w:val="00291AE9"/>
    <w:rsid w:val="002B14A1"/>
    <w:rsid w:val="002B5C38"/>
    <w:rsid w:val="002E07E8"/>
    <w:rsid w:val="002E32CD"/>
    <w:rsid w:val="002E5397"/>
    <w:rsid w:val="003011A6"/>
    <w:rsid w:val="00305E10"/>
    <w:rsid w:val="00315D8C"/>
    <w:rsid w:val="00320193"/>
    <w:rsid w:val="00347BB0"/>
    <w:rsid w:val="00350CAB"/>
    <w:rsid w:val="00354B31"/>
    <w:rsid w:val="00363738"/>
    <w:rsid w:val="00374928"/>
    <w:rsid w:val="00397A34"/>
    <w:rsid w:val="003E0C8B"/>
    <w:rsid w:val="003E7B18"/>
    <w:rsid w:val="00404FFF"/>
    <w:rsid w:val="004060FE"/>
    <w:rsid w:val="00411D4B"/>
    <w:rsid w:val="00416BB0"/>
    <w:rsid w:val="004213E6"/>
    <w:rsid w:val="00422D27"/>
    <w:rsid w:val="00425AE0"/>
    <w:rsid w:val="00426337"/>
    <w:rsid w:val="00427157"/>
    <w:rsid w:val="00433891"/>
    <w:rsid w:val="00435B5B"/>
    <w:rsid w:val="004511BB"/>
    <w:rsid w:val="00474DD8"/>
    <w:rsid w:val="00497A8F"/>
    <w:rsid w:val="004A2D5F"/>
    <w:rsid w:val="004B31C6"/>
    <w:rsid w:val="004C5DD0"/>
    <w:rsid w:val="004D168F"/>
    <w:rsid w:val="004D20E7"/>
    <w:rsid w:val="00500C52"/>
    <w:rsid w:val="0050296E"/>
    <w:rsid w:val="00522716"/>
    <w:rsid w:val="00523FE9"/>
    <w:rsid w:val="00535FCB"/>
    <w:rsid w:val="00550E7B"/>
    <w:rsid w:val="00553966"/>
    <w:rsid w:val="0056292F"/>
    <w:rsid w:val="00563214"/>
    <w:rsid w:val="00564CF4"/>
    <w:rsid w:val="00573A99"/>
    <w:rsid w:val="00574092"/>
    <w:rsid w:val="00575E07"/>
    <w:rsid w:val="00592A99"/>
    <w:rsid w:val="005943AB"/>
    <w:rsid w:val="005F0D9F"/>
    <w:rsid w:val="00612C51"/>
    <w:rsid w:val="0062373E"/>
    <w:rsid w:val="006244E3"/>
    <w:rsid w:val="00643727"/>
    <w:rsid w:val="00651E51"/>
    <w:rsid w:val="00652104"/>
    <w:rsid w:val="006538AC"/>
    <w:rsid w:val="00657639"/>
    <w:rsid w:val="00680E29"/>
    <w:rsid w:val="00683BDB"/>
    <w:rsid w:val="006841A8"/>
    <w:rsid w:val="00686898"/>
    <w:rsid w:val="00691ABE"/>
    <w:rsid w:val="006A1890"/>
    <w:rsid w:val="006B0A43"/>
    <w:rsid w:val="006B5E51"/>
    <w:rsid w:val="006B6B8D"/>
    <w:rsid w:val="006C0630"/>
    <w:rsid w:val="006C29A1"/>
    <w:rsid w:val="006C64B0"/>
    <w:rsid w:val="006C7111"/>
    <w:rsid w:val="006F1930"/>
    <w:rsid w:val="00704727"/>
    <w:rsid w:val="00704EF5"/>
    <w:rsid w:val="00710E21"/>
    <w:rsid w:val="0072311A"/>
    <w:rsid w:val="00724A62"/>
    <w:rsid w:val="007443A7"/>
    <w:rsid w:val="007515B0"/>
    <w:rsid w:val="00773A72"/>
    <w:rsid w:val="00781818"/>
    <w:rsid w:val="0078182D"/>
    <w:rsid w:val="007932BF"/>
    <w:rsid w:val="007A5917"/>
    <w:rsid w:val="007B0BD4"/>
    <w:rsid w:val="007B16A3"/>
    <w:rsid w:val="007C555F"/>
    <w:rsid w:val="007D13CA"/>
    <w:rsid w:val="007E66BA"/>
    <w:rsid w:val="007F0776"/>
    <w:rsid w:val="007F658C"/>
    <w:rsid w:val="00804BD4"/>
    <w:rsid w:val="008148DA"/>
    <w:rsid w:val="00816745"/>
    <w:rsid w:val="00827C13"/>
    <w:rsid w:val="00831B19"/>
    <w:rsid w:val="00836569"/>
    <w:rsid w:val="00836835"/>
    <w:rsid w:val="00842B28"/>
    <w:rsid w:val="00844580"/>
    <w:rsid w:val="0086550A"/>
    <w:rsid w:val="00871921"/>
    <w:rsid w:val="008B3432"/>
    <w:rsid w:val="008B5D47"/>
    <w:rsid w:val="008C5382"/>
    <w:rsid w:val="008D359A"/>
    <w:rsid w:val="008D4E22"/>
    <w:rsid w:val="008D5367"/>
    <w:rsid w:val="008E14E9"/>
    <w:rsid w:val="00901947"/>
    <w:rsid w:val="00907303"/>
    <w:rsid w:val="009074FD"/>
    <w:rsid w:val="00911FC5"/>
    <w:rsid w:val="00922B5A"/>
    <w:rsid w:val="009520D8"/>
    <w:rsid w:val="00952140"/>
    <w:rsid w:val="0095419E"/>
    <w:rsid w:val="009670E8"/>
    <w:rsid w:val="00976664"/>
    <w:rsid w:val="0097687E"/>
    <w:rsid w:val="00984B10"/>
    <w:rsid w:val="0099397F"/>
    <w:rsid w:val="00994E17"/>
    <w:rsid w:val="009C137B"/>
    <w:rsid w:val="009C4691"/>
    <w:rsid w:val="009E37E4"/>
    <w:rsid w:val="009F71E4"/>
    <w:rsid w:val="00A0424C"/>
    <w:rsid w:val="00A12E99"/>
    <w:rsid w:val="00A13342"/>
    <w:rsid w:val="00A2433B"/>
    <w:rsid w:val="00A33B35"/>
    <w:rsid w:val="00A4621E"/>
    <w:rsid w:val="00A51DA9"/>
    <w:rsid w:val="00A53594"/>
    <w:rsid w:val="00A54EDC"/>
    <w:rsid w:val="00A739D3"/>
    <w:rsid w:val="00A74C9D"/>
    <w:rsid w:val="00A86DB6"/>
    <w:rsid w:val="00A91310"/>
    <w:rsid w:val="00AA4277"/>
    <w:rsid w:val="00AA52EA"/>
    <w:rsid w:val="00AA6C89"/>
    <w:rsid w:val="00AB0769"/>
    <w:rsid w:val="00AB1806"/>
    <w:rsid w:val="00AB6127"/>
    <w:rsid w:val="00AD4845"/>
    <w:rsid w:val="00AD510E"/>
    <w:rsid w:val="00AE33A7"/>
    <w:rsid w:val="00B03D14"/>
    <w:rsid w:val="00B052ED"/>
    <w:rsid w:val="00B07FBE"/>
    <w:rsid w:val="00B1278B"/>
    <w:rsid w:val="00B136C0"/>
    <w:rsid w:val="00B1721D"/>
    <w:rsid w:val="00B259AA"/>
    <w:rsid w:val="00B64B7B"/>
    <w:rsid w:val="00B72723"/>
    <w:rsid w:val="00B7608C"/>
    <w:rsid w:val="00B836D5"/>
    <w:rsid w:val="00B85390"/>
    <w:rsid w:val="00B85C94"/>
    <w:rsid w:val="00B91EB6"/>
    <w:rsid w:val="00B953C6"/>
    <w:rsid w:val="00BB60FE"/>
    <w:rsid w:val="00BC377D"/>
    <w:rsid w:val="00BC6F3C"/>
    <w:rsid w:val="00BD2AD4"/>
    <w:rsid w:val="00BE2773"/>
    <w:rsid w:val="00BE3E70"/>
    <w:rsid w:val="00BE448C"/>
    <w:rsid w:val="00BE7E3F"/>
    <w:rsid w:val="00C03BBE"/>
    <w:rsid w:val="00C2021B"/>
    <w:rsid w:val="00C442AC"/>
    <w:rsid w:val="00C475F0"/>
    <w:rsid w:val="00C65F36"/>
    <w:rsid w:val="00C67E15"/>
    <w:rsid w:val="00C7135E"/>
    <w:rsid w:val="00C926C9"/>
    <w:rsid w:val="00CB0C7E"/>
    <w:rsid w:val="00CD172F"/>
    <w:rsid w:val="00CD42D0"/>
    <w:rsid w:val="00CD4EF8"/>
    <w:rsid w:val="00CE2E21"/>
    <w:rsid w:val="00CE3404"/>
    <w:rsid w:val="00CE47EA"/>
    <w:rsid w:val="00CE5938"/>
    <w:rsid w:val="00D27E58"/>
    <w:rsid w:val="00D31768"/>
    <w:rsid w:val="00D34BC0"/>
    <w:rsid w:val="00D40E7B"/>
    <w:rsid w:val="00D41722"/>
    <w:rsid w:val="00D50DBF"/>
    <w:rsid w:val="00D53E4D"/>
    <w:rsid w:val="00D71AEB"/>
    <w:rsid w:val="00D745D7"/>
    <w:rsid w:val="00D8042E"/>
    <w:rsid w:val="00D86291"/>
    <w:rsid w:val="00D87959"/>
    <w:rsid w:val="00D9316D"/>
    <w:rsid w:val="00DA1A84"/>
    <w:rsid w:val="00DA6CBB"/>
    <w:rsid w:val="00DA73EA"/>
    <w:rsid w:val="00DB39C1"/>
    <w:rsid w:val="00DD0511"/>
    <w:rsid w:val="00E03AFB"/>
    <w:rsid w:val="00E07D80"/>
    <w:rsid w:val="00E12148"/>
    <w:rsid w:val="00E12239"/>
    <w:rsid w:val="00E154DE"/>
    <w:rsid w:val="00E16C77"/>
    <w:rsid w:val="00E32FAB"/>
    <w:rsid w:val="00E379CB"/>
    <w:rsid w:val="00E425C0"/>
    <w:rsid w:val="00E44687"/>
    <w:rsid w:val="00E62F19"/>
    <w:rsid w:val="00E63862"/>
    <w:rsid w:val="00E7129D"/>
    <w:rsid w:val="00E84786"/>
    <w:rsid w:val="00E93517"/>
    <w:rsid w:val="00E94F28"/>
    <w:rsid w:val="00EB2A85"/>
    <w:rsid w:val="00EB6520"/>
    <w:rsid w:val="00EB776A"/>
    <w:rsid w:val="00EE4027"/>
    <w:rsid w:val="00EF68A9"/>
    <w:rsid w:val="00F03E91"/>
    <w:rsid w:val="00F0575D"/>
    <w:rsid w:val="00F0688B"/>
    <w:rsid w:val="00F14551"/>
    <w:rsid w:val="00F149A1"/>
    <w:rsid w:val="00F16223"/>
    <w:rsid w:val="00F17378"/>
    <w:rsid w:val="00F207D5"/>
    <w:rsid w:val="00F26B3A"/>
    <w:rsid w:val="00F314FA"/>
    <w:rsid w:val="00F32E74"/>
    <w:rsid w:val="00F331B8"/>
    <w:rsid w:val="00F33BC0"/>
    <w:rsid w:val="00F33E3F"/>
    <w:rsid w:val="00F379EF"/>
    <w:rsid w:val="00F43FBD"/>
    <w:rsid w:val="00F442CC"/>
    <w:rsid w:val="00F500A9"/>
    <w:rsid w:val="00F51576"/>
    <w:rsid w:val="00F57B80"/>
    <w:rsid w:val="00F61471"/>
    <w:rsid w:val="00F63F25"/>
    <w:rsid w:val="00F71ACA"/>
    <w:rsid w:val="00F75C98"/>
    <w:rsid w:val="00FA2E96"/>
    <w:rsid w:val="00FC5C88"/>
    <w:rsid w:val="00FD63DC"/>
    <w:rsid w:val="00FE4EF0"/>
    <w:rsid w:val="00FE713E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5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C7111"/>
    <w:pPr>
      <w:keepNext/>
      <w:spacing w:before="120" w:after="120" w:line="240" w:lineRule="exact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71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71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71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71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711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7111"/>
    <w:rPr>
      <w:rFonts w:ascii="Arial" w:hAnsi="Arial"/>
      <w:b/>
      <w:sz w:val="32"/>
      <w:lang w:val="pt-BR" w:eastAsia="ar-SA"/>
    </w:rPr>
  </w:style>
  <w:style w:type="character" w:customStyle="1" w:styleId="Ttulo2Char">
    <w:name w:val="Título 2 Char"/>
    <w:basedOn w:val="Fontepargpadro"/>
    <w:link w:val="Ttulo2"/>
    <w:uiPriority w:val="9"/>
    <w:rsid w:val="006C711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C711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6C711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C711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6C7111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SemEspaamento">
    <w:name w:val="No Spacing"/>
    <w:uiPriority w:val="1"/>
    <w:qFormat/>
    <w:rsid w:val="006C7111"/>
    <w:pPr>
      <w:jc w:val="both"/>
    </w:pPr>
    <w:rPr>
      <w:rFonts w:ascii="Arial" w:hAnsi="Arial"/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500C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C52"/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00C52"/>
    <w:rPr>
      <w:rFonts w:eastAsia="Calibri"/>
      <w:lang w:eastAsia="pt-BR"/>
    </w:rPr>
  </w:style>
  <w:style w:type="paragraph" w:styleId="PargrafodaLista">
    <w:name w:val="List Paragraph"/>
    <w:basedOn w:val="Normal"/>
    <w:uiPriority w:val="34"/>
    <w:qFormat/>
    <w:rsid w:val="00500C52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C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52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47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5F0"/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AD4845"/>
    <w:rPr>
      <w:rFonts w:ascii="Calibri" w:eastAsia="Calibri" w:hAnsi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50DBF"/>
  </w:style>
  <w:style w:type="paragraph" w:styleId="NormalWeb">
    <w:name w:val="Normal (Web)"/>
    <w:basedOn w:val="Normal"/>
    <w:uiPriority w:val="99"/>
    <w:semiHidden/>
    <w:unhideWhenUsed/>
    <w:rsid w:val="005539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5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C7111"/>
    <w:pPr>
      <w:keepNext/>
      <w:spacing w:before="120" w:after="120" w:line="240" w:lineRule="exact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71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71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71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71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711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7111"/>
    <w:rPr>
      <w:rFonts w:ascii="Arial" w:hAnsi="Arial"/>
      <w:b/>
      <w:sz w:val="32"/>
      <w:lang w:val="pt-BR" w:eastAsia="ar-SA"/>
    </w:rPr>
  </w:style>
  <w:style w:type="character" w:customStyle="1" w:styleId="Ttulo2Char">
    <w:name w:val="Título 2 Char"/>
    <w:basedOn w:val="Fontepargpadro"/>
    <w:link w:val="Ttulo2"/>
    <w:uiPriority w:val="9"/>
    <w:rsid w:val="006C711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C711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6C711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C711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6C7111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SemEspaamento">
    <w:name w:val="No Spacing"/>
    <w:uiPriority w:val="1"/>
    <w:qFormat/>
    <w:rsid w:val="006C7111"/>
    <w:pPr>
      <w:jc w:val="both"/>
    </w:pPr>
    <w:rPr>
      <w:rFonts w:ascii="Arial" w:hAnsi="Arial"/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500C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C52"/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00C52"/>
    <w:rPr>
      <w:rFonts w:eastAsia="Calibri"/>
      <w:lang w:eastAsia="pt-BR"/>
    </w:rPr>
  </w:style>
  <w:style w:type="paragraph" w:styleId="PargrafodaLista">
    <w:name w:val="List Paragraph"/>
    <w:basedOn w:val="Normal"/>
    <w:uiPriority w:val="34"/>
    <w:qFormat/>
    <w:rsid w:val="00500C52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C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52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47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5F0"/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AD4845"/>
    <w:rPr>
      <w:rFonts w:ascii="Calibri" w:eastAsia="Calibri" w:hAnsi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50DBF"/>
  </w:style>
  <w:style w:type="paragraph" w:styleId="NormalWeb">
    <w:name w:val="Normal (Web)"/>
    <w:basedOn w:val="Normal"/>
    <w:uiPriority w:val="99"/>
    <w:semiHidden/>
    <w:unhideWhenUsed/>
    <w:rsid w:val="005539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sq1a@iepha.mg.gov.br" TargetMode="External"/><Relationship Id="rId13" Type="http://schemas.openxmlformats.org/officeDocument/2006/relationships/hyperlink" Target="mailto:icmsq3c-q3d@iepha.mg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msq2c-q3b@iepha.mg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msq2b-q3a@iepha.mg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cmsq2a@iepha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msq1b@iepha.mg.gov.br" TargetMode="External"/><Relationship Id="rId14" Type="http://schemas.openxmlformats.org/officeDocument/2006/relationships/hyperlink" Target="mailto:icms@ieph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Deotti e Silva</dc:creator>
  <cp:lastModifiedBy>Leandro Henrique Cardoso</cp:lastModifiedBy>
  <cp:revision>2</cp:revision>
  <dcterms:created xsi:type="dcterms:W3CDTF">2019-06-14T12:42:00Z</dcterms:created>
  <dcterms:modified xsi:type="dcterms:W3CDTF">2019-06-14T12:42:00Z</dcterms:modified>
</cp:coreProperties>
</file>